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4A90" w14:textId="77777777" w:rsidR="00424EBC" w:rsidRDefault="00424EBC" w:rsidP="00424EBC">
      <w:pPr>
        <w:pStyle w:val="Nadpis1"/>
        <w:rPr>
          <w:b/>
          <w:sz w:val="32"/>
        </w:rPr>
      </w:pPr>
      <w:r>
        <w:rPr>
          <w:b/>
          <w:sz w:val="32"/>
        </w:rPr>
        <w:t>Střední odborná škola a Střední odborné učiliště,</w:t>
      </w:r>
    </w:p>
    <w:p w14:paraId="35B74284" w14:textId="77777777" w:rsidR="00424EBC" w:rsidRDefault="00424EBC" w:rsidP="00424EBC">
      <w:pPr>
        <w:pStyle w:val="Nadpis1"/>
      </w:pPr>
      <w:r>
        <w:t>Roudnice nad Labem, Neklanova 1806,</w:t>
      </w:r>
    </w:p>
    <w:p w14:paraId="527F9160" w14:textId="77777777" w:rsidR="00424EBC" w:rsidRPr="00424EBC" w:rsidRDefault="00424EBC" w:rsidP="00424EBC">
      <w:pPr>
        <w:pStyle w:val="Nadpis1"/>
        <w:rPr>
          <w:sz w:val="20"/>
        </w:rPr>
      </w:pPr>
      <w:r>
        <w:rPr>
          <w:sz w:val="20"/>
        </w:rPr>
        <w:t>příspěvková organizace</w:t>
      </w:r>
    </w:p>
    <w:p w14:paraId="02F8FE66" w14:textId="77777777" w:rsidR="00424EBC" w:rsidRDefault="00DC5BEA" w:rsidP="00424EBC">
      <w:pPr>
        <w:spacing w:line="240" w:lineRule="auto"/>
        <w:jc w:val="center"/>
        <w:rPr>
          <w:rFonts w:ascii="Arial" w:hAnsi="Arial"/>
        </w:rPr>
      </w:pPr>
      <w:r>
        <w:rPr>
          <w:rFonts w:ascii="Arial" w:hAnsi="Arial"/>
        </w:rPr>
        <w:t>Neklanova</w:t>
      </w:r>
      <w:r w:rsidR="00F4629C">
        <w:rPr>
          <w:rFonts w:ascii="Arial" w:hAnsi="Arial"/>
        </w:rPr>
        <w:t xml:space="preserve"> 1806, 413 01</w:t>
      </w:r>
      <w:r w:rsidR="00424EBC">
        <w:rPr>
          <w:rFonts w:ascii="Arial" w:hAnsi="Arial"/>
        </w:rPr>
        <w:t xml:space="preserve"> Roudnice nad Labem</w:t>
      </w:r>
    </w:p>
    <w:p w14:paraId="25443F76" w14:textId="77777777" w:rsidR="00424EBC" w:rsidRPr="00161E3C" w:rsidRDefault="00424EBC" w:rsidP="00161E3C">
      <w:pPr>
        <w:pBdr>
          <w:bottom w:val="single" w:sz="4" w:space="1" w:color="auto"/>
        </w:pBdr>
        <w:spacing w:line="240" w:lineRule="auto"/>
        <w:jc w:val="center"/>
        <w:rPr>
          <w:rFonts w:ascii="Arial" w:hAnsi="Arial"/>
        </w:rPr>
      </w:pPr>
      <w:r>
        <w:rPr>
          <w:rFonts w:ascii="Arial" w:hAnsi="Arial"/>
          <w:b/>
          <w:sz w:val="16"/>
        </w:rPr>
        <w:t>Telefon:</w:t>
      </w:r>
      <w:r>
        <w:rPr>
          <w:rFonts w:ascii="Arial" w:hAnsi="Arial"/>
          <w:sz w:val="16"/>
        </w:rPr>
        <w:t xml:space="preserve"> 416 831 555, 774 707 457   </w:t>
      </w:r>
      <w:r>
        <w:rPr>
          <w:rFonts w:ascii="Arial" w:hAnsi="Arial"/>
          <w:b/>
          <w:sz w:val="16"/>
        </w:rPr>
        <w:t>E-mail:</w:t>
      </w:r>
      <w:r>
        <w:rPr>
          <w:rFonts w:ascii="Arial" w:hAnsi="Arial"/>
          <w:sz w:val="16"/>
        </w:rPr>
        <w:t xml:space="preserve"> </w:t>
      </w:r>
      <w:hyperlink r:id="rId5" w:history="1">
        <w:r w:rsidR="001176D5" w:rsidRPr="006D0362">
          <w:rPr>
            <w:rStyle w:val="Hypertextovodkaz"/>
            <w:rFonts w:ascii="Arial" w:hAnsi="Arial"/>
            <w:sz w:val="18"/>
            <w:szCs w:val="18"/>
          </w:rPr>
          <w:t>sos.roudnice@sosasource.cz</w:t>
        </w:r>
      </w:hyperlink>
      <w:r>
        <w:rPr>
          <w:rFonts w:ascii="Arial" w:hAnsi="Arial"/>
          <w:sz w:val="16"/>
        </w:rPr>
        <w:t xml:space="preserve">   www.sosasource.cz</w:t>
      </w:r>
    </w:p>
    <w:p w14:paraId="46435262" w14:textId="77777777" w:rsidR="00480990" w:rsidRDefault="00480990" w:rsidP="00643430">
      <w:pPr>
        <w:spacing w:before="120" w:after="0" w:line="240" w:lineRule="auto"/>
        <w:jc w:val="center"/>
        <w:rPr>
          <w:b/>
          <w:color w:val="548DD4" w:themeColor="text2" w:themeTint="99"/>
          <w:sz w:val="32"/>
          <w:szCs w:val="32"/>
        </w:rPr>
      </w:pPr>
    </w:p>
    <w:p w14:paraId="1FBC5325" w14:textId="77777777" w:rsidR="009260FF" w:rsidRPr="00643430" w:rsidRDefault="00E3406D" w:rsidP="00643430">
      <w:pPr>
        <w:spacing w:before="120" w:after="0" w:line="240" w:lineRule="auto"/>
        <w:jc w:val="center"/>
        <w:rPr>
          <w:b/>
          <w:color w:val="548DD4" w:themeColor="text2" w:themeTint="99"/>
          <w:sz w:val="32"/>
          <w:szCs w:val="32"/>
        </w:rPr>
      </w:pPr>
      <w:r>
        <w:rPr>
          <w:b/>
          <w:color w:val="548DD4" w:themeColor="text2" w:themeTint="99"/>
          <w:sz w:val="32"/>
          <w:szCs w:val="32"/>
        </w:rPr>
        <w:t>KRITÉ</w:t>
      </w:r>
      <w:r w:rsidR="00DF3E79" w:rsidRPr="00643430">
        <w:rPr>
          <w:b/>
          <w:color w:val="548DD4" w:themeColor="text2" w:themeTint="99"/>
          <w:sz w:val="32"/>
          <w:szCs w:val="32"/>
        </w:rPr>
        <w:t>RIA PŘIJÍMACÍHO ŘÍZENÍ</w:t>
      </w:r>
    </w:p>
    <w:p w14:paraId="16CE683E" w14:textId="6A7D674A" w:rsidR="00DF3E79" w:rsidRPr="00E630A4" w:rsidRDefault="00E630A4" w:rsidP="00643430">
      <w:pPr>
        <w:pBdr>
          <w:bottom w:val="single" w:sz="6" w:space="1" w:color="auto"/>
        </w:pBdr>
        <w:spacing w:before="120" w:after="0" w:line="240" w:lineRule="auto"/>
        <w:jc w:val="center"/>
        <w:rPr>
          <w:b/>
          <w:sz w:val="24"/>
          <w:szCs w:val="24"/>
        </w:rPr>
      </w:pPr>
      <w:r w:rsidRPr="00E630A4">
        <w:rPr>
          <w:b/>
          <w:sz w:val="24"/>
          <w:szCs w:val="24"/>
        </w:rPr>
        <w:t>pro školní rok 202</w:t>
      </w:r>
      <w:r w:rsidR="00C50058">
        <w:rPr>
          <w:b/>
          <w:sz w:val="24"/>
          <w:szCs w:val="24"/>
        </w:rPr>
        <w:t>3</w:t>
      </w:r>
      <w:r w:rsidRPr="00E630A4">
        <w:rPr>
          <w:b/>
          <w:sz w:val="24"/>
          <w:szCs w:val="24"/>
        </w:rPr>
        <w:t>/</w:t>
      </w:r>
      <w:proofErr w:type="gramStart"/>
      <w:r w:rsidRPr="00E630A4">
        <w:rPr>
          <w:b/>
          <w:sz w:val="24"/>
          <w:szCs w:val="24"/>
        </w:rPr>
        <w:t>202</w:t>
      </w:r>
      <w:r w:rsidR="00C50058">
        <w:rPr>
          <w:b/>
          <w:sz w:val="24"/>
          <w:szCs w:val="24"/>
        </w:rPr>
        <w:t>4</w:t>
      </w:r>
      <w:r w:rsidR="00424EBC" w:rsidRPr="00E630A4">
        <w:rPr>
          <w:b/>
          <w:sz w:val="24"/>
          <w:szCs w:val="24"/>
        </w:rPr>
        <w:t xml:space="preserve"> – 2</w:t>
      </w:r>
      <w:proofErr w:type="gramEnd"/>
      <w:r w:rsidR="00424EBC" w:rsidRPr="00E630A4">
        <w:rPr>
          <w:b/>
          <w:sz w:val="24"/>
          <w:szCs w:val="24"/>
        </w:rPr>
        <w:t>. kolo</w:t>
      </w:r>
    </w:p>
    <w:p w14:paraId="0781D60A" w14:textId="77777777" w:rsidR="00480990" w:rsidRDefault="00480990" w:rsidP="00643430">
      <w:pPr>
        <w:pBdr>
          <w:bottom w:val="single" w:sz="6" w:space="1" w:color="auto"/>
        </w:pBdr>
        <w:spacing w:before="120" w:after="0" w:line="240" w:lineRule="auto"/>
        <w:jc w:val="center"/>
        <w:rPr>
          <w:sz w:val="24"/>
          <w:szCs w:val="24"/>
        </w:rPr>
      </w:pPr>
    </w:p>
    <w:p w14:paraId="1AFCE400" w14:textId="77777777" w:rsidR="00643430" w:rsidRDefault="00643430" w:rsidP="00847B12">
      <w:pPr>
        <w:spacing w:before="120" w:after="0" w:line="240" w:lineRule="auto"/>
        <w:jc w:val="both"/>
      </w:pPr>
    </w:p>
    <w:p w14:paraId="72C38779" w14:textId="77777777" w:rsidR="00643430" w:rsidRDefault="00EF532A" w:rsidP="00847B12">
      <w:pPr>
        <w:spacing w:before="120" w:after="0" w:line="240" w:lineRule="auto"/>
        <w:jc w:val="both"/>
        <w:rPr>
          <w:rFonts w:cstheme="minorHAnsi"/>
        </w:rPr>
      </w:pPr>
      <w:r w:rsidRPr="00B34F1D">
        <w:rPr>
          <w:rFonts w:cstheme="minorHAnsi"/>
        </w:rPr>
        <w:t xml:space="preserve">Střední odborná škola a Střední odborné učiliště, Roudnice nad Labem, Neklanova 1806, příspěvková organizace, zastoupená ředitelkou školy, jako věcně a místně příslušný správní orgán ve smyslu podle ustanovení § 165 odst. 2 písm. f), </w:t>
      </w:r>
      <w:proofErr w:type="spellStart"/>
      <w:r w:rsidRPr="00B34F1D">
        <w:rPr>
          <w:rFonts w:cstheme="minorHAnsi"/>
        </w:rPr>
        <w:t>ust</w:t>
      </w:r>
      <w:proofErr w:type="spellEnd"/>
      <w:r w:rsidRPr="00B34F1D">
        <w:rPr>
          <w:rFonts w:cstheme="minorHAnsi"/>
        </w:rPr>
        <w:t xml:space="preserve">.  § 59, </w:t>
      </w:r>
      <w:proofErr w:type="spellStart"/>
      <w:r w:rsidRPr="00B34F1D">
        <w:rPr>
          <w:rFonts w:cstheme="minorHAnsi"/>
        </w:rPr>
        <w:t>ust</w:t>
      </w:r>
      <w:proofErr w:type="spellEnd"/>
      <w:r w:rsidRPr="00B34F1D">
        <w:rPr>
          <w:rFonts w:cstheme="minorHAnsi"/>
        </w:rPr>
        <w:t xml:space="preserve">. § 60 a následujících, </w:t>
      </w:r>
      <w:proofErr w:type="spellStart"/>
      <w:r w:rsidRPr="00B34F1D">
        <w:rPr>
          <w:rFonts w:cstheme="minorHAnsi"/>
        </w:rPr>
        <w:t>ust</w:t>
      </w:r>
      <w:proofErr w:type="spellEnd"/>
      <w:r w:rsidRPr="00B34F1D">
        <w:rPr>
          <w:rFonts w:cstheme="minorHAnsi"/>
        </w:rPr>
        <w:t xml:space="preserve">. § 183 odst. 1 zákona </w:t>
      </w:r>
      <w:r w:rsidR="00480990">
        <w:rPr>
          <w:rFonts w:cstheme="minorHAnsi"/>
        </w:rPr>
        <w:br/>
      </w:r>
      <w:r w:rsidRPr="00B34F1D">
        <w:rPr>
          <w:rFonts w:cstheme="minorHAnsi"/>
        </w:rPr>
        <w:t>č. 561/2004 Sb., o předškolním, základním, středním, vyšším odborném  a jiném vzdělávání (školský zákon), ve znění pozdějších  předpisů, v souladu  s   vyhláškou č. 353/2016 Sb., o přijímacím řízení ke střednímu vzdělávání (dále jen vyhláška), a v souladu se zákonem č. 500/2004 Sb., správní řád, ve znění pozdějších předpisů, takto rozhodla:</w:t>
      </w:r>
    </w:p>
    <w:p w14:paraId="4264FDD0" w14:textId="77777777" w:rsidR="00161E3C" w:rsidRDefault="00161E3C" w:rsidP="00161E3C">
      <w:pPr>
        <w:spacing w:before="120" w:after="0" w:line="240" w:lineRule="auto"/>
        <w:jc w:val="both"/>
        <w:rPr>
          <w:b/>
          <w:color w:val="548DD4" w:themeColor="text2" w:themeTint="99"/>
          <w:sz w:val="24"/>
          <w:szCs w:val="24"/>
        </w:rPr>
      </w:pPr>
      <w:r w:rsidRPr="001A7D42">
        <w:rPr>
          <w:b/>
          <w:color w:val="548DD4" w:themeColor="text2" w:themeTint="99"/>
          <w:sz w:val="24"/>
          <w:szCs w:val="24"/>
        </w:rPr>
        <w:t>KRITÉRIA PŘIJÍMACÍHO ŘÍZENÍ</w:t>
      </w:r>
    </w:p>
    <w:p w14:paraId="7644D314" w14:textId="77777777" w:rsidR="00E630A4" w:rsidRPr="00B51383" w:rsidRDefault="00E630A4" w:rsidP="00E630A4">
      <w:pPr>
        <w:spacing w:before="120" w:after="0" w:line="240" w:lineRule="auto"/>
        <w:jc w:val="both"/>
        <w:rPr>
          <w:b/>
          <w:sz w:val="24"/>
          <w:szCs w:val="24"/>
        </w:rPr>
      </w:pPr>
      <w:r w:rsidRPr="00B51383">
        <w:rPr>
          <w:b/>
          <w:sz w:val="24"/>
          <w:szCs w:val="24"/>
        </w:rPr>
        <w:t>Kri</w:t>
      </w:r>
      <w:r>
        <w:rPr>
          <w:b/>
          <w:sz w:val="24"/>
          <w:szCs w:val="24"/>
        </w:rPr>
        <w:t>téria přijetí ke vzdělávání do čtyřletého maturitního oboru</w:t>
      </w:r>
      <w:r w:rsidRPr="00B51383">
        <w:rPr>
          <w:b/>
          <w:sz w:val="24"/>
          <w:szCs w:val="24"/>
        </w:rPr>
        <w:t>:</w:t>
      </w:r>
    </w:p>
    <w:p w14:paraId="4962995B" w14:textId="77777777" w:rsidR="00E630A4" w:rsidRDefault="00E630A4" w:rsidP="00E630A4">
      <w:pPr>
        <w:pStyle w:val="Odstavecseseznamem"/>
        <w:numPr>
          <w:ilvl w:val="0"/>
          <w:numId w:val="10"/>
        </w:numPr>
        <w:spacing w:before="120" w:after="0" w:line="240" w:lineRule="auto"/>
        <w:jc w:val="both"/>
        <w:rPr>
          <w:sz w:val="24"/>
          <w:szCs w:val="24"/>
        </w:rPr>
      </w:pPr>
      <w:r w:rsidRPr="00B34F1D">
        <w:rPr>
          <w:sz w:val="24"/>
          <w:szCs w:val="24"/>
        </w:rPr>
        <w:t>S</w:t>
      </w:r>
      <w:r>
        <w:rPr>
          <w:sz w:val="24"/>
          <w:szCs w:val="24"/>
        </w:rPr>
        <w:t>plnění povinné školní docházky, nebo úspěšné ukončení základního vzdělávání před splněním povinné školní docházky.</w:t>
      </w:r>
    </w:p>
    <w:p w14:paraId="66A211E5" w14:textId="77777777" w:rsidR="00E630A4" w:rsidRDefault="00E630A4" w:rsidP="00E630A4">
      <w:pPr>
        <w:pStyle w:val="Odstavecseseznamem"/>
        <w:numPr>
          <w:ilvl w:val="0"/>
          <w:numId w:val="10"/>
        </w:numPr>
        <w:spacing w:before="120" w:after="0" w:line="240" w:lineRule="auto"/>
        <w:jc w:val="both"/>
        <w:rPr>
          <w:sz w:val="24"/>
          <w:szCs w:val="24"/>
        </w:rPr>
      </w:pPr>
      <w:r>
        <w:rPr>
          <w:sz w:val="24"/>
          <w:szCs w:val="24"/>
        </w:rPr>
        <w:t>Průměrný prospěch prvního pololetí předposledního ročníku a prvního pololetí posledního ročníku do 3.00, ve kterém uchazeč ukončil nebo ukončí základní vzdělávání, nebo ve kterém uchazeč splnil nebo plní povinnou školní docházku, nebo z odpovídajících ročníků základní školy i po splnění povinné školní docházky.</w:t>
      </w:r>
    </w:p>
    <w:p w14:paraId="72957639" w14:textId="77777777" w:rsidR="00E630A4" w:rsidRDefault="00E630A4" w:rsidP="00E630A4">
      <w:pPr>
        <w:pStyle w:val="Odstavecseseznamem"/>
        <w:numPr>
          <w:ilvl w:val="0"/>
          <w:numId w:val="10"/>
        </w:numPr>
        <w:spacing w:before="120" w:after="0" w:line="240" w:lineRule="auto"/>
        <w:jc w:val="both"/>
        <w:rPr>
          <w:sz w:val="24"/>
          <w:szCs w:val="24"/>
        </w:rPr>
      </w:pPr>
      <w:r>
        <w:rPr>
          <w:sz w:val="24"/>
          <w:szCs w:val="24"/>
        </w:rPr>
        <w:t>Zdravotní způsobilost pro daný obor.</w:t>
      </w:r>
    </w:p>
    <w:p w14:paraId="5E144E1A" w14:textId="77777777" w:rsidR="00C50058" w:rsidRDefault="00C50058" w:rsidP="00C50058">
      <w:pPr>
        <w:pStyle w:val="Odstavecseseznamem"/>
        <w:spacing w:before="120" w:after="0" w:line="240" w:lineRule="auto"/>
        <w:jc w:val="both"/>
        <w:rPr>
          <w:sz w:val="24"/>
          <w:szCs w:val="24"/>
        </w:rPr>
      </w:pPr>
    </w:p>
    <w:p w14:paraId="2F3E699C" w14:textId="32E3814C" w:rsidR="00C50058" w:rsidRPr="00B51383" w:rsidRDefault="00C50058" w:rsidP="00C50058">
      <w:pPr>
        <w:spacing w:before="120" w:after="0" w:line="240" w:lineRule="auto"/>
        <w:jc w:val="both"/>
        <w:rPr>
          <w:b/>
          <w:sz w:val="24"/>
          <w:szCs w:val="24"/>
        </w:rPr>
      </w:pPr>
      <w:r w:rsidRPr="00B51383">
        <w:rPr>
          <w:b/>
          <w:sz w:val="24"/>
          <w:szCs w:val="24"/>
        </w:rPr>
        <w:t xml:space="preserve">Kritéria přijetí ke vzdělávání do </w:t>
      </w:r>
      <w:r>
        <w:rPr>
          <w:b/>
          <w:sz w:val="24"/>
          <w:szCs w:val="24"/>
        </w:rPr>
        <w:t xml:space="preserve">dvouletých </w:t>
      </w:r>
      <w:r>
        <w:rPr>
          <w:b/>
          <w:sz w:val="24"/>
          <w:szCs w:val="24"/>
        </w:rPr>
        <w:t>nástavbov</w:t>
      </w:r>
      <w:r>
        <w:rPr>
          <w:b/>
          <w:sz w:val="24"/>
          <w:szCs w:val="24"/>
        </w:rPr>
        <w:t>ých</w:t>
      </w:r>
      <w:r>
        <w:rPr>
          <w:b/>
          <w:sz w:val="24"/>
          <w:szCs w:val="24"/>
        </w:rPr>
        <w:t xml:space="preserve"> obor</w:t>
      </w:r>
      <w:r>
        <w:rPr>
          <w:b/>
          <w:sz w:val="24"/>
          <w:szCs w:val="24"/>
        </w:rPr>
        <w:t>ů</w:t>
      </w:r>
      <w:r w:rsidRPr="00B51383">
        <w:rPr>
          <w:b/>
          <w:sz w:val="24"/>
          <w:szCs w:val="24"/>
        </w:rPr>
        <w:t>:</w:t>
      </w:r>
    </w:p>
    <w:p w14:paraId="08663FBF" w14:textId="77777777" w:rsidR="00C50058" w:rsidRDefault="00C50058" w:rsidP="00C50058">
      <w:pPr>
        <w:pStyle w:val="Odstavecseseznamem"/>
        <w:numPr>
          <w:ilvl w:val="0"/>
          <w:numId w:val="11"/>
        </w:numPr>
        <w:spacing w:before="120" w:after="0" w:line="240" w:lineRule="auto"/>
        <w:jc w:val="both"/>
        <w:rPr>
          <w:sz w:val="24"/>
          <w:szCs w:val="24"/>
        </w:rPr>
      </w:pPr>
      <w:r>
        <w:rPr>
          <w:sz w:val="24"/>
          <w:szCs w:val="24"/>
        </w:rPr>
        <w:t>Úspěšné absolvování středoškolského studia s výučním listem.</w:t>
      </w:r>
    </w:p>
    <w:p w14:paraId="55A82D18" w14:textId="77777777" w:rsidR="00C50058" w:rsidRDefault="00C50058" w:rsidP="00C50058">
      <w:pPr>
        <w:pStyle w:val="Odstavecseseznamem"/>
        <w:numPr>
          <w:ilvl w:val="0"/>
          <w:numId w:val="11"/>
        </w:numPr>
        <w:spacing w:before="120" w:after="0" w:line="240" w:lineRule="auto"/>
        <w:jc w:val="both"/>
        <w:rPr>
          <w:sz w:val="24"/>
          <w:szCs w:val="24"/>
        </w:rPr>
      </w:pPr>
      <w:r>
        <w:rPr>
          <w:sz w:val="24"/>
          <w:szCs w:val="24"/>
        </w:rPr>
        <w:t>Průměrný prospěch žáka v oboru středního vzdělání s výučním listem do 3.00 a to tak, že se počítají průměry prvního pololetí 2. ročníku a prvního pololetí 3. ročníku.</w:t>
      </w:r>
    </w:p>
    <w:p w14:paraId="348CEE53" w14:textId="77777777" w:rsidR="00C50058" w:rsidRDefault="00C50058" w:rsidP="00847B12">
      <w:pPr>
        <w:spacing w:before="120" w:after="0" w:line="240" w:lineRule="auto"/>
        <w:jc w:val="both"/>
        <w:rPr>
          <w:b/>
          <w:color w:val="548DD4" w:themeColor="text2" w:themeTint="99"/>
          <w:sz w:val="24"/>
          <w:szCs w:val="24"/>
        </w:rPr>
      </w:pPr>
    </w:p>
    <w:p w14:paraId="7DE5452A" w14:textId="5CE411D5" w:rsidR="0036109C" w:rsidRPr="00B34F1D" w:rsidRDefault="00B34F1D" w:rsidP="00847B12">
      <w:pPr>
        <w:spacing w:before="120" w:after="0" w:line="240" w:lineRule="auto"/>
        <w:jc w:val="both"/>
        <w:rPr>
          <w:b/>
          <w:sz w:val="24"/>
          <w:szCs w:val="24"/>
        </w:rPr>
      </w:pPr>
      <w:r w:rsidRPr="00B34F1D">
        <w:rPr>
          <w:b/>
          <w:sz w:val="24"/>
          <w:szCs w:val="24"/>
        </w:rPr>
        <w:t>Krit</w:t>
      </w:r>
      <w:r w:rsidR="00480990">
        <w:rPr>
          <w:b/>
          <w:sz w:val="24"/>
          <w:szCs w:val="24"/>
        </w:rPr>
        <w:t>éria přijetí ke vzdělávání do tří</w:t>
      </w:r>
      <w:r w:rsidRPr="00B34F1D">
        <w:rPr>
          <w:b/>
          <w:sz w:val="24"/>
          <w:szCs w:val="24"/>
        </w:rPr>
        <w:t>letých učebních oborů:</w:t>
      </w:r>
    </w:p>
    <w:p w14:paraId="5F9B556A" w14:textId="77777777" w:rsidR="0036109C" w:rsidRDefault="00B34F1D" w:rsidP="00B34F1D">
      <w:pPr>
        <w:pStyle w:val="Odstavecseseznamem"/>
        <w:numPr>
          <w:ilvl w:val="0"/>
          <w:numId w:val="9"/>
        </w:numPr>
        <w:spacing w:before="120" w:after="0" w:line="240" w:lineRule="auto"/>
        <w:jc w:val="both"/>
        <w:rPr>
          <w:sz w:val="24"/>
          <w:szCs w:val="24"/>
        </w:rPr>
      </w:pPr>
      <w:r w:rsidRPr="00B34F1D">
        <w:rPr>
          <w:sz w:val="24"/>
          <w:szCs w:val="24"/>
        </w:rPr>
        <w:t>S</w:t>
      </w:r>
      <w:r>
        <w:rPr>
          <w:sz w:val="24"/>
          <w:szCs w:val="24"/>
        </w:rPr>
        <w:t>plnění povinné školní docházky, nebo úspěšné ukončení základního vzdělávání před splněním povinné školní docházky.</w:t>
      </w:r>
    </w:p>
    <w:p w14:paraId="6528B8C5" w14:textId="77777777" w:rsidR="00B34F1D" w:rsidRDefault="00742635" w:rsidP="00B34F1D">
      <w:pPr>
        <w:pStyle w:val="Odstavecseseznamem"/>
        <w:numPr>
          <w:ilvl w:val="0"/>
          <w:numId w:val="9"/>
        </w:numPr>
        <w:spacing w:before="120" w:after="0" w:line="240" w:lineRule="auto"/>
        <w:jc w:val="both"/>
        <w:rPr>
          <w:sz w:val="24"/>
          <w:szCs w:val="24"/>
        </w:rPr>
      </w:pPr>
      <w:r>
        <w:rPr>
          <w:sz w:val="24"/>
          <w:szCs w:val="24"/>
        </w:rPr>
        <w:t xml:space="preserve">Průměrný prospěch prvního pololetí </w:t>
      </w:r>
      <w:r w:rsidR="00B34F1D">
        <w:rPr>
          <w:sz w:val="24"/>
          <w:szCs w:val="24"/>
        </w:rPr>
        <w:t xml:space="preserve"> předposledního ročníku a prvního po</w:t>
      </w:r>
      <w:r w:rsidR="00720C0F">
        <w:rPr>
          <w:sz w:val="24"/>
          <w:szCs w:val="24"/>
        </w:rPr>
        <w:t>loletí posledního ročníku do 3.5</w:t>
      </w:r>
      <w:r w:rsidR="00B34F1D">
        <w:rPr>
          <w:sz w:val="24"/>
          <w:szCs w:val="24"/>
        </w:rPr>
        <w:t>0, ve kterém uchazeč ukončil nebo ukončí základní vzdělávání, nebo ve kterém uchazeč splnil nebo plní povinnou školní docházku, nebo z odpovídajících ročníků základní školy i po splnění povinné školní docházky.</w:t>
      </w:r>
    </w:p>
    <w:p w14:paraId="664541AB" w14:textId="77777777" w:rsidR="00B51383" w:rsidRDefault="00B51383" w:rsidP="00B51383">
      <w:pPr>
        <w:pStyle w:val="Odstavecseseznamem"/>
        <w:numPr>
          <w:ilvl w:val="0"/>
          <w:numId w:val="9"/>
        </w:numPr>
        <w:spacing w:before="120" w:after="0" w:line="240" w:lineRule="auto"/>
        <w:jc w:val="both"/>
        <w:rPr>
          <w:sz w:val="24"/>
          <w:szCs w:val="24"/>
        </w:rPr>
      </w:pPr>
      <w:r>
        <w:rPr>
          <w:sz w:val="24"/>
          <w:szCs w:val="24"/>
        </w:rPr>
        <w:t>Zdravotní způsobilost pro daný obor.</w:t>
      </w:r>
    </w:p>
    <w:p w14:paraId="6534A428" w14:textId="77777777" w:rsidR="000C120F" w:rsidRPr="00643430" w:rsidRDefault="00643430" w:rsidP="00847B12">
      <w:pPr>
        <w:spacing w:before="120" w:after="0" w:line="240" w:lineRule="auto"/>
        <w:jc w:val="both"/>
        <w:rPr>
          <w:b/>
          <w:color w:val="548DD4" w:themeColor="text2" w:themeTint="99"/>
          <w:sz w:val="24"/>
          <w:szCs w:val="24"/>
        </w:rPr>
      </w:pPr>
      <w:r w:rsidRPr="00643430">
        <w:rPr>
          <w:b/>
          <w:color w:val="548DD4" w:themeColor="text2" w:themeTint="99"/>
          <w:sz w:val="24"/>
          <w:szCs w:val="24"/>
        </w:rPr>
        <w:lastRenderedPageBreak/>
        <w:t>PRŮVODCE PŘIJÍMACÍM ŘÍZENÍM</w:t>
      </w:r>
    </w:p>
    <w:p w14:paraId="2F8A6E78" w14:textId="77777777" w:rsidR="000B6E56" w:rsidRDefault="000B6E56" w:rsidP="00847B12">
      <w:pPr>
        <w:spacing w:before="120" w:after="0" w:line="240" w:lineRule="auto"/>
        <w:jc w:val="both"/>
      </w:pPr>
      <w:r>
        <w:t>Uchazeč o studium:</w:t>
      </w:r>
    </w:p>
    <w:p w14:paraId="6CBCC68F" w14:textId="77777777" w:rsidR="000B6E56" w:rsidRDefault="000B6E56" w:rsidP="000B6E56">
      <w:pPr>
        <w:pStyle w:val="Odstavecseseznamem"/>
        <w:numPr>
          <w:ilvl w:val="0"/>
          <w:numId w:val="2"/>
        </w:numPr>
        <w:spacing w:before="120" w:after="0" w:line="240" w:lineRule="auto"/>
        <w:jc w:val="both"/>
      </w:pPr>
      <w:r>
        <w:t>vyplní přihlášku ke vzdělávání, kterou mu poskytne jeho základní škola;</w:t>
      </w:r>
      <w:r w:rsidR="00E3406D">
        <w:t xml:space="preserve"> správnost údajů potvrdí ředitel základní školy</w:t>
      </w:r>
      <w:r w:rsidR="00742635">
        <w:t>, v případě nástavbového studia ředitel střední školy</w:t>
      </w:r>
    </w:p>
    <w:p w14:paraId="211A5B68" w14:textId="77777777" w:rsidR="00480990" w:rsidRDefault="00480990" w:rsidP="000B6E56">
      <w:pPr>
        <w:pStyle w:val="Odstavecseseznamem"/>
        <w:numPr>
          <w:ilvl w:val="0"/>
          <w:numId w:val="2"/>
        </w:numPr>
        <w:spacing w:before="120" w:after="0" w:line="240" w:lineRule="auto"/>
        <w:jc w:val="both"/>
      </w:pPr>
      <w:r>
        <w:t xml:space="preserve">formulář přihlášky je také k dispozici na webových stránkách školy </w:t>
      </w:r>
      <w:hyperlink r:id="rId6" w:history="1">
        <w:r w:rsidRPr="00EF6F81">
          <w:rPr>
            <w:rStyle w:val="Hypertextovodkaz"/>
          </w:rPr>
          <w:t>www.sosasource.cz</w:t>
        </w:r>
      </w:hyperlink>
    </w:p>
    <w:p w14:paraId="0B315736" w14:textId="77777777" w:rsidR="000B6E56" w:rsidRDefault="000B6E56" w:rsidP="000B6E56">
      <w:pPr>
        <w:pStyle w:val="Odstavecseseznamem"/>
        <w:numPr>
          <w:ilvl w:val="0"/>
          <w:numId w:val="2"/>
        </w:numPr>
        <w:spacing w:before="120" w:after="0" w:line="240" w:lineRule="auto"/>
        <w:jc w:val="both"/>
      </w:pPr>
      <w:r>
        <w:t>for</w:t>
      </w:r>
      <w:r w:rsidR="00B51383">
        <w:t>mulář odevzdá na vybranou školu</w:t>
      </w:r>
      <w:r>
        <w:t xml:space="preserve"> </w:t>
      </w:r>
    </w:p>
    <w:p w14:paraId="7EEB6F75" w14:textId="77777777" w:rsidR="000B6E56" w:rsidRDefault="000B6E56" w:rsidP="000B6E56">
      <w:pPr>
        <w:pStyle w:val="Odstavecseseznamem"/>
        <w:numPr>
          <w:ilvl w:val="0"/>
          <w:numId w:val="2"/>
        </w:numPr>
        <w:spacing w:before="120" w:after="0" w:line="240" w:lineRule="auto"/>
        <w:jc w:val="both"/>
      </w:pPr>
      <w:r>
        <w:t>přihlášky musí být podeps</w:t>
      </w:r>
      <w:r w:rsidR="00435E74">
        <w:t xml:space="preserve">ány zákonnými zástupci </w:t>
      </w:r>
      <w:r w:rsidR="00742635">
        <w:t xml:space="preserve">nezletilého </w:t>
      </w:r>
      <w:r w:rsidR="00435E74">
        <w:t>uchazeče</w:t>
      </w:r>
    </w:p>
    <w:p w14:paraId="291FC83A" w14:textId="77777777" w:rsidR="00B71F57" w:rsidRDefault="00B71F57" w:rsidP="000B6E56">
      <w:pPr>
        <w:pStyle w:val="Odstavecseseznamem"/>
        <w:numPr>
          <w:ilvl w:val="0"/>
          <w:numId w:val="2"/>
        </w:numPr>
        <w:spacing w:before="120" w:after="0" w:line="240" w:lineRule="auto"/>
        <w:jc w:val="both"/>
      </w:pPr>
      <w:r>
        <w:t>na přihlášce současně vyžadujeme potvrzení lékaře o zdravotní způsobilosti žáka ke studiu</w:t>
      </w:r>
    </w:p>
    <w:p w14:paraId="43512220" w14:textId="77777777" w:rsidR="00161E3C" w:rsidRPr="000B6E56" w:rsidRDefault="00161E3C" w:rsidP="000B6E56">
      <w:pPr>
        <w:spacing w:before="120" w:after="0" w:line="240" w:lineRule="auto"/>
        <w:jc w:val="both"/>
      </w:pPr>
    </w:p>
    <w:p w14:paraId="1A97034A" w14:textId="5A497EBA" w:rsidR="000B6E56" w:rsidRDefault="000B6E56" w:rsidP="001A7D42">
      <w:pPr>
        <w:pBdr>
          <w:top w:val="single" w:sz="4" w:space="1" w:color="auto"/>
          <w:left w:val="single" w:sz="4" w:space="4" w:color="auto"/>
          <w:bottom w:val="single" w:sz="4" w:space="1" w:color="auto"/>
          <w:right w:val="single" w:sz="4" w:space="4" w:color="auto"/>
        </w:pBdr>
        <w:spacing w:before="120" w:after="0" w:line="240" w:lineRule="auto"/>
        <w:jc w:val="both"/>
      </w:pPr>
      <w:r w:rsidRPr="000B6E56">
        <w:t>Přihlášku je nutno odevzdat</w:t>
      </w:r>
      <w:r w:rsidR="00480990">
        <w:t xml:space="preserve"> nebo zaslat poštou k rukám ředitelky</w:t>
      </w:r>
      <w:r w:rsidRPr="000B6E56">
        <w:t xml:space="preserve"> školy </w:t>
      </w:r>
      <w:r w:rsidRPr="000B6E56">
        <w:rPr>
          <w:b/>
        </w:rPr>
        <w:t xml:space="preserve">nejpozději do </w:t>
      </w:r>
      <w:r w:rsidR="00C50058">
        <w:rPr>
          <w:b/>
        </w:rPr>
        <w:t>11</w:t>
      </w:r>
      <w:r w:rsidR="00E630A4">
        <w:rPr>
          <w:b/>
        </w:rPr>
        <w:t>. květ</w:t>
      </w:r>
      <w:r w:rsidR="00161E3C">
        <w:rPr>
          <w:b/>
        </w:rPr>
        <w:t>na</w:t>
      </w:r>
      <w:r w:rsidR="00742635">
        <w:rPr>
          <w:b/>
        </w:rPr>
        <w:t xml:space="preserve"> 202</w:t>
      </w:r>
      <w:r w:rsidR="00C50058">
        <w:rPr>
          <w:b/>
        </w:rPr>
        <w:t>3</w:t>
      </w:r>
      <w:r w:rsidR="00480990">
        <w:t>.</w:t>
      </w:r>
    </w:p>
    <w:p w14:paraId="2E65E34F" w14:textId="77777777" w:rsidR="00161E3C" w:rsidRDefault="00161E3C" w:rsidP="000B6E56">
      <w:pPr>
        <w:spacing w:before="120" w:after="0" w:line="240" w:lineRule="auto"/>
        <w:jc w:val="both"/>
        <w:rPr>
          <w:b/>
        </w:rPr>
      </w:pPr>
    </w:p>
    <w:p w14:paraId="15CE14BC" w14:textId="4EC726F5" w:rsidR="00FD07D3" w:rsidRDefault="00CE3D5E" w:rsidP="000B6E56">
      <w:pPr>
        <w:spacing w:before="120" w:after="0" w:line="240" w:lineRule="auto"/>
        <w:jc w:val="both"/>
      </w:pPr>
      <w:r w:rsidRPr="001A7D42">
        <w:rPr>
          <w:b/>
        </w:rPr>
        <w:t>Seznam přijatých uchazečů</w:t>
      </w:r>
      <w:r>
        <w:t xml:space="preserve"> bude</w:t>
      </w:r>
      <w:r w:rsidR="00B51383">
        <w:t xml:space="preserve"> zveřejněn na úřední desce </w:t>
      </w:r>
      <w:r>
        <w:t xml:space="preserve">školy a na webových stránkách školy </w:t>
      </w:r>
      <w:hyperlink r:id="rId7" w:history="1">
        <w:r w:rsidRPr="00EF6F81">
          <w:rPr>
            <w:rStyle w:val="Hypertextovodkaz"/>
          </w:rPr>
          <w:t>www.sosasource.cz</w:t>
        </w:r>
      </w:hyperlink>
      <w:r w:rsidR="00B51383">
        <w:rPr>
          <w:rStyle w:val="Hypertextovodkaz"/>
        </w:rPr>
        <w:t xml:space="preserve"> </w:t>
      </w:r>
      <w:r w:rsidR="00E630A4">
        <w:rPr>
          <w:rStyle w:val="Hypertextovodkaz"/>
          <w:b/>
          <w:color w:val="auto"/>
          <w:u w:val="none"/>
        </w:rPr>
        <w:t xml:space="preserve">dne </w:t>
      </w:r>
      <w:r w:rsidR="00C50058">
        <w:rPr>
          <w:rStyle w:val="Hypertextovodkaz"/>
          <w:b/>
          <w:color w:val="auto"/>
          <w:u w:val="none"/>
        </w:rPr>
        <w:t>18</w:t>
      </w:r>
      <w:r w:rsidR="00E630A4">
        <w:rPr>
          <w:rStyle w:val="Hypertextovodkaz"/>
          <w:b/>
          <w:color w:val="auto"/>
          <w:u w:val="none"/>
        </w:rPr>
        <w:t>. květ</w:t>
      </w:r>
      <w:r w:rsidR="00F4629C">
        <w:rPr>
          <w:rStyle w:val="Hypertextovodkaz"/>
          <w:b/>
          <w:color w:val="auto"/>
          <w:u w:val="none"/>
        </w:rPr>
        <w:t>na 20</w:t>
      </w:r>
      <w:r w:rsidR="00742635">
        <w:rPr>
          <w:rStyle w:val="Hypertextovodkaz"/>
          <w:b/>
          <w:color w:val="auto"/>
          <w:u w:val="none"/>
        </w:rPr>
        <w:t>2</w:t>
      </w:r>
      <w:r w:rsidR="00C50058">
        <w:rPr>
          <w:rStyle w:val="Hypertextovodkaz"/>
          <w:b/>
          <w:color w:val="auto"/>
          <w:u w:val="none"/>
        </w:rPr>
        <w:t>3</w:t>
      </w:r>
      <w:r>
        <w:t>.</w:t>
      </w:r>
    </w:p>
    <w:p w14:paraId="1DFE2B45" w14:textId="77777777" w:rsidR="00CE3D5E" w:rsidRDefault="009D549D" w:rsidP="000B6E56">
      <w:pPr>
        <w:spacing w:before="120" w:after="0" w:line="240" w:lineRule="auto"/>
        <w:jc w:val="both"/>
      </w:pPr>
      <w:r>
        <w:t>Z důvodu ochrany</w:t>
      </w:r>
      <w:r w:rsidR="00CE3D5E">
        <w:t xml:space="preserve"> osobních údajů budou úspěšní uchazeči uvedeni pod přiděleným číselným kódem.</w:t>
      </w:r>
    </w:p>
    <w:p w14:paraId="3ACEA7AB" w14:textId="77777777" w:rsidR="00643430" w:rsidRDefault="00CE3D5E" w:rsidP="000B6E56">
      <w:pPr>
        <w:spacing w:before="120" w:after="0" w:line="240" w:lineRule="auto"/>
        <w:jc w:val="both"/>
      </w:pPr>
      <w:r>
        <w:t>Základní školy vydají svým žákům zápisové lístky. Správně vyplněný zápisový lístek musí úspěšný uchazeč doručit škole nejpozději do 10 pracovních dnů ode dne následujícího po zveřejnění seznamu přijatých uchazečů. Lze jej uplatnit pouze jednou (kromě zákonných výjimek).</w:t>
      </w:r>
      <w:r w:rsidR="009D549D">
        <w:t xml:space="preserve"> </w:t>
      </w:r>
    </w:p>
    <w:p w14:paraId="25032E67" w14:textId="77777777" w:rsidR="00E630A4" w:rsidRPr="00435E74" w:rsidRDefault="00E630A4" w:rsidP="000B6E56">
      <w:pPr>
        <w:spacing w:before="120" w:after="0" w:line="240" w:lineRule="auto"/>
        <w:jc w:val="both"/>
      </w:pPr>
    </w:p>
    <w:p w14:paraId="0617F2BF" w14:textId="77777777" w:rsidR="00643430" w:rsidRPr="00643430" w:rsidRDefault="00643430" w:rsidP="000B6E56">
      <w:pPr>
        <w:spacing w:before="120" w:after="0" w:line="240" w:lineRule="auto"/>
        <w:jc w:val="both"/>
        <w:rPr>
          <w:b/>
          <w:color w:val="548DD4" w:themeColor="text2" w:themeTint="99"/>
          <w:sz w:val="24"/>
          <w:szCs w:val="24"/>
        </w:rPr>
      </w:pPr>
      <w:r w:rsidRPr="00643430">
        <w:rPr>
          <w:b/>
          <w:color w:val="548DD4" w:themeColor="text2" w:themeTint="99"/>
          <w:sz w:val="24"/>
          <w:szCs w:val="24"/>
        </w:rPr>
        <w:t>NEJASNOSTI A DOTAZY</w:t>
      </w:r>
    </w:p>
    <w:p w14:paraId="5FC84E3F" w14:textId="77777777" w:rsidR="00CE3D5E" w:rsidRDefault="00CE3D5E" w:rsidP="000B6E56">
      <w:pPr>
        <w:spacing w:before="120" w:after="0" w:line="240" w:lineRule="auto"/>
        <w:jc w:val="both"/>
      </w:pPr>
      <w:r>
        <w:t>V případě jakýchkoliv nejasností se na nás bez obav obraťte:</w:t>
      </w:r>
    </w:p>
    <w:p w14:paraId="226E9DF5" w14:textId="77777777" w:rsidR="00CE3D5E" w:rsidRDefault="00000000" w:rsidP="00CE3D5E">
      <w:pPr>
        <w:pStyle w:val="Odstavecseseznamem"/>
        <w:numPr>
          <w:ilvl w:val="0"/>
          <w:numId w:val="3"/>
        </w:numPr>
        <w:spacing w:before="120" w:after="0" w:line="240" w:lineRule="auto"/>
        <w:jc w:val="both"/>
      </w:pPr>
      <w:hyperlink r:id="rId8" w:history="1">
        <w:r w:rsidR="00197209">
          <w:rPr>
            <w:rStyle w:val="Hypertextovodkaz"/>
          </w:rPr>
          <w:t>sos.roudnice@sosasource</w:t>
        </w:r>
        <w:r w:rsidR="00CE3D5E" w:rsidRPr="00EF6F81">
          <w:rPr>
            <w:rStyle w:val="Hypertextovodkaz"/>
          </w:rPr>
          <w:t>.cz</w:t>
        </w:r>
      </w:hyperlink>
    </w:p>
    <w:p w14:paraId="08AE7608" w14:textId="77777777" w:rsidR="00CE3D5E" w:rsidRDefault="00CE3D5E" w:rsidP="00CE3D5E">
      <w:pPr>
        <w:pStyle w:val="Odstavecseseznamem"/>
        <w:numPr>
          <w:ilvl w:val="0"/>
          <w:numId w:val="3"/>
        </w:numPr>
        <w:spacing w:before="120" w:after="0" w:line="240" w:lineRule="auto"/>
        <w:jc w:val="both"/>
      </w:pPr>
      <w:r>
        <w:t>tel. 416 831 555, nebo 774 707 457.</w:t>
      </w:r>
    </w:p>
    <w:p w14:paraId="27F2C2F6" w14:textId="77777777" w:rsidR="00643430" w:rsidRDefault="00643430" w:rsidP="001A7D42">
      <w:pPr>
        <w:spacing w:before="120" w:after="0" w:line="240" w:lineRule="auto"/>
        <w:jc w:val="both"/>
        <w:rPr>
          <w:b/>
        </w:rPr>
      </w:pPr>
    </w:p>
    <w:p w14:paraId="272E17BC" w14:textId="77777777" w:rsidR="00CD6785" w:rsidRDefault="00CD6785" w:rsidP="001A7D42">
      <w:pPr>
        <w:spacing w:before="120" w:after="0" w:line="240" w:lineRule="auto"/>
        <w:jc w:val="both"/>
      </w:pPr>
    </w:p>
    <w:p w14:paraId="2E513BE6" w14:textId="1682D8C3" w:rsidR="001A7D42" w:rsidRDefault="001A7D42" w:rsidP="001A7D42">
      <w:pPr>
        <w:spacing w:before="120" w:after="0" w:line="240" w:lineRule="auto"/>
        <w:jc w:val="both"/>
      </w:pPr>
      <w:r>
        <w:t>V </w:t>
      </w:r>
      <w:r w:rsidR="00E630A4">
        <w:t xml:space="preserve">Roudnici nad Labem, dne </w:t>
      </w:r>
      <w:r w:rsidR="00C50058">
        <w:t>2</w:t>
      </w:r>
      <w:r w:rsidR="00E630A4">
        <w:t>. květ</w:t>
      </w:r>
      <w:r w:rsidR="00424EBC">
        <w:t>na</w:t>
      </w:r>
      <w:r w:rsidR="00E630A4">
        <w:t xml:space="preserve"> 202</w:t>
      </w:r>
      <w:r w:rsidR="00C50058">
        <w:t>3</w:t>
      </w:r>
    </w:p>
    <w:p w14:paraId="59DA14B2" w14:textId="59C71023" w:rsidR="00480990" w:rsidRPr="001176D5" w:rsidRDefault="001A7D42" w:rsidP="00C50058">
      <w:pPr>
        <w:spacing w:before="120" w:after="0" w:line="240" w:lineRule="auto"/>
        <w:jc w:val="both"/>
      </w:pPr>
      <w:r>
        <w:tab/>
      </w:r>
      <w:r>
        <w:tab/>
      </w:r>
      <w:r>
        <w:tab/>
      </w:r>
      <w:r>
        <w:tab/>
      </w:r>
      <w:r>
        <w:tab/>
      </w:r>
      <w:r w:rsidRPr="00CD6785">
        <w:rPr>
          <w:b/>
          <w:i/>
        </w:rPr>
        <w:tab/>
      </w:r>
      <w:r w:rsidRPr="00CD6785">
        <w:rPr>
          <w:b/>
          <w:i/>
        </w:rPr>
        <w:tab/>
      </w:r>
      <w:r w:rsidR="00CD6785">
        <w:rPr>
          <w:b/>
          <w:i/>
        </w:rPr>
        <w:t xml:space="preserve">   </w:t>
      </w:r>
      <w:r w:rsidR="00CD6785" w:rsidRPr="00CD6785">
        <w:rPr>
          <w:b/>
          <w:i/>
        </w:rPr>
        <w:t xml:space="preserve"> </w:t>
      </w:r>
      <w:r w:rsidRPr="001176D5">
        <w:t>Mgr. Helena Všetečková, Ph.D.</w:t>
      </w:r>
      <w:r w:rsidR="00C50058">
        <w:t>, v.r.</w:t>
      </w:r>
    </w:p>
    <w:p w14:paraId="1E58C483" w14:textId="77777777" w:rsidR="001A7D42" w:rsidRPr="001176D5" w:rsidRDefault="00480990" w:rsidP="00742635">
      <w:pPr>
        <w:spacing w:after="0" w:line="240" w:lineRule="auto"/>
        <w:ind w:left="4956" w:firstLine="708"/>
        <w:jc w:val="both"/>
        <w:rPr>
          <w:b/>
        </w:rPr>
      </w:pPr>
      <w:r>
        <w:rPr>
          <w:i/>
        </w:rPr>
        <w:t xml:space="preserve">       </w:t>
      </w:r>
      <w:r w:rsidR="001A7D42" w:rsidRPr="001176D5">
        <w:t>ředitelka školy</w:t>
      </w:r>
      <w:r w:rsidR="001A7D42" w:rsidRPr="001176D5">
        <w:tab/>
      </w:r>
    </w:p>
    <w:sectPr w:rsidR="001A7D42" w:rsidRPr="00117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EF2"/>
    <w:multiLevelType w:val="hybridMultilevel"/>
    <w:tmpl w:val="0B783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042DCE"/>
    <w:multiLevelType w:val="hybridMultilevel"/>
    <w:tmpl w:val="C32AD3B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5C05F3"/>
    <w:multiLevelType w:val="hybridMultilevel"/>
    <w:tmpl w:val="DF1CB19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40972C22"/>
    <w:multiLevelType w:val="hybridMultilevel"/>
    <w:tmpl w:val="67CA210E"/>
    <w:lvl w:ilvl="0" w:tplc="EA3E080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46A910A7"/>
    <w:multiLevelType w:val="hybridMultilevel"/>
    <w:tmpl w:val="2FFC3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386CE1"/>
    <w:multiLevelType w:val="hybridMultilevel"/>
    <w:tmpl w:val="DA8EF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420AEE"/>
    <w:multiLevelType w:val="hybridMultilevel"/>
    <w:tmpl w:val="049633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71182B"/>
    <w:multiLevelType w:val="hybridMultilevel"/>
    <w:tmpl w:val="C9C07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C3026C"/>
    <w:multiLevelType w:val="hybridMultilevel"/>
    <w:tmpl w:val="C32AD3B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A32926"/>
    <w:multiLevelType w:val="hybridMultilevel"/>
    <w:tmpl w:val="B6CC6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6B0D88"/>
    <w:multiLevelType w:val="hybridMultilevel"/>
    <w:tmpl w:val="B1662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5725579">
    <w:abstractNumId w:val="6"/>
  </w:num>
  <w:num w:numId="2" w16cid:durableId="660812578">
    <w:abstractNumId w:val="2"/>
  </w:num>
  <w:num w:numId="3" w16cid:durableId="1078403366">
    <w:abstractNumId w:val="9"/>
  </w:num>
  <w:num w:numId="4" w16cid:durableId="1093237521">
    <w:abstractNumId w:val="0"/>
  </w:num>
  <w:num w:numId="5" w16cid:durableId="113719219">
    <w:abstractNumId w:val="3"/>
  </w:num>
  <w:num w:numId="6" w16cid:durableId="512570073">
    <w:abstractNumId w:val="5"/>
  </w:num>
  <w:num w:numId="7" w16cid:durableId="1522742057">
    <w:abstractNumId w:val="7"/>
  </w:num>
  <w:num w:numId="8" w16cid:durableId="208617107">
    <w:abstractNumId w:val="10"/>
  </w:num>
  <w:num w:numId="9" w16cid:durableId="658967791">
    <w:abstractNumId w:val="1"/>
  </w:num>
  <w:num w:numId="10" w16cid:durableId="1891572173">
    <w:abstractNumId w:val="8"/>
  </w:num>
  <w:num w:numId="11" w16cid:durableId="1939438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79"/>
    <w:rsid w:val="000741B9"/>
    <w:rsid w:val="000A5B21"/>
    <w:rsid w:val="000B6E56"/>
    <w:rsid w:val="000C120F"/>
    <w:rsid w:val="001176D5"/>
    <w:rsid w:val="0016027E"/>
    <w:rsid w:val="00161E3C"/>
    <w:rsid w:val="00197209"/>
    <w:rsid w:val="001A7D42"/>
    <w:rsid w:val="0036109C"/>
    <w:rsid w:val="00366A11"/>
    <w:rsid w:val="00367F76"/>
    <w:rsid w:val="00424EBC"/>
    <w:rsid w:val="00435E74"/>
    <w:rsid w:val="00480990"/>
    <w:rsid w:val="005632BC"/>
    <w:rsid w:val="00643430"/>
    <w:rsid w:val="00646F4B"/>
    <w:rsid w:val="006D53D0"/>
    <w:rsid w:val="00720C0F"/>
    <w:rsid w:val="00742635"/>
    <w:rsid w:val="0078239D"/>
    <w:rsid w:val="007C3F50"/>
    <w:rsid w:val="007D6EBF"/>
    <w:rsid w:val="00847B12"/>
    <w:rsid w:val="00891FC1"/>
    <w:rsid w:val="009260FF"/>
    <w:rsid w:val="009D549D"/>
    <w:rsid w:val="009E0C31"/>
    <w:rsid w:val="009E2D05"/>
    <w:rsid w:val="00AA2B7C"/>
    <w:rsid w:val="00B34F1D"/>
    <w:rsid w:val="00B51383"/>
    <w:rsid w:val="00B71F57"/>
    <w:rsid w:val="00BF7970"/>
    <w:rsid w:val="00C50058"/>
    <w:rsid w:val="00CD6785"/>
    <w:rsid w:val="00CE3D5E"/>
    <w:rsid w:val="00DC5BEA"/>
    <w:rsid w:val="00DF3E79"/>
    <w:rsid w:val="00E3406D"/>
    <w:rsid w:val="00E630A4"/>
    <w:rsid w:val="00EF532A"/>
    <w:rsid w:val="00F4629C"/>
    <w:rsid w:val="00FD07D3"/>
    <w:rsid w:val="00FE1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B1E8"/>
  <w15:docId w15:val="{550EF778-0CD3-475F-A155-A70DD7A3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24EBC"/>
    <w:pPr>
      <w:keepNext/>
      <w:spacing w:after="0" w:line="240" w:lineRule="auto"/>
      <w:jc w:val="center"/>
      <w:outlineLvl w:val="0"/>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3E79"/>
    <w:pPr>
      <w:ind w:left="720"/>
      <w:contextualSpacing/>
    </w:pPr>
  </w:style>
  <w:style w:type="table" w:styleId="Mkatabulky">
    <w:name w:val="Table Grid"/>
    <w:basedOn w:val="Normlntabulka"/>
    <w:uiPriority w:val="59"/>
    <w:rsid w:val="00DF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C120F"/>
    <w:rPr>
      <w:color w:val="0000FF" w:themeColor="hyperlink"/>
      <w:u w:val="single"/>
    </w:rPr>
  </w:style>
  <w:style w:type="paragraph" w:styleId="Textbubliny">
    <w:name w:val="Balloon Text"/>
    <w:basedOn w:val="Normln"/>
    <w:link w:val="TextbublinyChar"/>
    <w:uiPriority w:val="99"/>
    <w:semiHidden/>
    <w:unhideWhenUsed/>
    <w:rsid w:val="00CD67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6785"/>
    <w:rPr>
      <w:rFonts w:ascii="Tahoma" w:hAnsi="Tahoma" w:cs="Tahoma"/>
      <w:sz w:val="16"/>
      <w:szCs w:val="16"/>
    </w:rPr>
  </w:style>
  <w:style w:type="character" w:customStyle="1" w:styleId="Nadpis1Char">
    <w:name w:val="Nadpis 1 Char"/>
    <w:basedOn w:val="Standardnpsmoodstavce"/>
    <w:link w:val="Nadpis1"/>
    <w:rsid w:val="00424EBC"/>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roudnice@seznam.cz" TargetMode="External"/><Relationship Id="rId3" Type="http://schemas.openxmlformats.org/officeDocument/2006/relationships/settings" Target="settings.xml"/><Relationship Id="rId7" Type="http://schemas.openxmlformats.org/officeDocument/2006/relationships/hyperlink" Target="http://www.sosasour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asource.cz" TargetMode="External"/><Relationship Id="rId5" Type="http://schemas.openxmlformats.org/officeDocument/2006/relationships/hyperlink" Target="mailto:sos.roudnice@sosasource.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3305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mmoucka</dc:creator>
  <cp:lastModifiedBy>Jana Betková</cp:lastModifiedBy>
  <cp:revision>5</cp:revision>
  <cp:lastPrinted>2023-05-11T16:20:00Z</cp:lastPrinted>
  <dcterms:created xsi:type="dcterms:W3CDTF">2022-05-10T12:46:00Z</dcterms:created>
  <dcterms:modified xsi:type="dcterms:W3CDTF">2023-05-11T16:20:00Z</dcterms:modified>
</cp:coreProperties>
</file>